
<file path=[Content_Types].xml><?xml version="1.0" encoding="utf-8"?>
<Types xmlns="http://schemas.openxmlformats.org/package/2006/content-types">
  <Default Extension="tmp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F68" w:rsidRDefault="000816D2" w:rsidP="000816D2">
      <w:pPr>
        <w:jc w:val="center"/>
        <w:rPr>
          <w:rFonts w:ascii="Bradley Hand ITC" w:hAnsi="Bradley Hand ITC"/>
          <w:b/>
          <w:i/>
          <w:color w:val="FF0000"/>
          <w:sz w:val="72"/>
          <w:szCs w:val="72"/>
        </w:rPr>
      </w:pPr>
      <w:r w:rsidRPr="000816D2">
        <w:rPr>
          <w:rFonts w:ascii="Bradley Hand ITC" w:hAnsi="Bradley Hand ITC"/>
          <w:b/>
          <w:i/>
          <w:noProof/>
          <w:color w:val="FF0000"/>
          <w:sz w:val="72"/>
          <w:szCs w:val="72"/>
          <w:lang w:eastAsia="fr-FR"/>
        </w:rPr>
        <w:drawing>
          <wp:anchor distT="0" distB="0" distL="114300" distR="114300" simplePos="0" relativeHeight="251658240" behindDoc="1" locked="0" layoutInCell="1" allowOverlap="1" wp14:anchorId="0BBAD60C" wp14:editId="19B24182">
            <wp:simplePos x="0" y="0"/>
            <wp:positionH relativeFrom="column">
              <wp:posOffset>-240306</wp:posOffset>
            </wp:positionH>
            <wp:positionV relativeFrom="paragraph">
              <wp:posOffset>-190500</wp:posOffset>
            </wp:positionV>
            <wp:extent cx="1494315" cy="1224501"/>
            <wp:effectExtent l="0" t="0" r="0" b="0"/>
            <wp:wrapNone/>
            <wp:docPr id="1" name="Image 1" descr="I:\modèle de mise en page créé pour le syndicat\logo cgt ufic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modèle de mise en page créé pour le syndicat\logo cgt ufic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315" cy="1224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radley Hand ITC" w:hAnsi="Bradley Hand ITC"/>
          <w:b/>
          <w:i/>
          <w:color w:val="FF0000"/>
          <w:sz w:val="72"/>
          <w:szCs w:val="72"/>
        </w:rPr>
        <w:t xml:space="preserve">     </w:t>
      </w:r>
      <w:r w:rsidR="005530C4">
        <w:rPr>
          <w:rFonts w:ascii="Bradley Hand ITC" w:hAnsi="Bradley Hand ITC"/>
          <w:b/>
          <w:i/>
          <w:color w:val="FF0000"/>
          <w:sz w:val="72"/>
          <w:szCs w:val="72"/>
        </w:rPr>
        <w:t>LE CADRE ET SON SALAIRE</w:t>
      </w:r>
    </w:p>
    <w:p w:rsidR="00BD21BD" w:rsidRDefault="005530C4" w:rsidP="00BD21BD">
      <w:pPr>
        <w:spacing w:after="0"/>
        <w:ind w:firstLine="708"/>
        <w:rPr>
          <w:sz w:val="36"/>
          <w:szCs w:val="36"/>
        </w:rPr>
      </w:pPr>
      <w:r w:rsidRPr="00EF740E">
        <w:rPr>
          <w:sz w:val="36"/>
          <w:szCs w:val="36"/>
        </w:rPr>
        <w:t>En 2012</w:t>
      </w:r>
      <w:r>
        <w:rPr>
          <w:sz w:val="36"/>
          <w:szCs w:val="36"/>
        </w:rPr>
        <w:t xml:space="preserve"> le salaire annuel moyen (en brut) des cadres s’élevait à 54100 euros, contre 53800 euros en 2011. </w:t>
      </w:r>
    </w:p>
    <w:p w:rsidR="00BD21BD" w:rsidRDefault="005530C4" w:rsidP="00BD21BD">
      <w:pPr>
        <w:spacing w:after="0"/>
        <w:rPr>
          <w:sz w:val="36"/>
          <w:szCs w:val="36"/>
        </w:rPr>
      </w:pPr>
      <w:r w:rsidRPr="00BD21BD">
        <w:rPr>
          <w:b/>
          <w:sz w:val="36"/>
          <w:szCs w:val="36"/>
        </w:rPr>
        <w:t>En 2013, la proportion des entreprises envisageant augmenter leurs cadres est en baisse</w:t>
      </w:r>
      <w:r>
        <w:rPr>
          <w:sz w:val="36"/>
          <w:szCs w:val="36"/>
        </w:rPr>
        <w:t xml:space="preserve">. Selon l’association pour l’emploi des cadres (APEC), le salaire médian (toujours en brut) s’élevait à 48000 euros en 2012. </w:t>
      </w:r>
    </w:p>
    <w:tbl>
      <w:tblPr>
        <w:tblW w:w="0" w:type="auto"/>
        <w:tblInd w:w="-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8"/>
      </w:tblGrid>
      <w:tr w:rsidR="00BD21BD" w:rsidTr="00BD21BD">
        <w:trPr>
          <w:trHeight w:val="2016"/>
        </w:trPr>
        <w:tc>
          <w:tcPr>
            <w:tcW w:w="10368" w:type="dxa"/>
          </w:tcPr>
          <w:p w:rsidR="00BD21BD" w:rsidRDefault="00BD21BD" w:rsidP="00BD21BD">
            <w:pPr>
              <w:spacing w:after="0"/>
              <w:ind w:left="112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Par ailleurs 50% </w:t>
            </w:r>
            <w:r w:rsidR="00C90245">
              <w:rPr>
                <w:sz w:val="36"/>
                <w:szCs w:val="36"/>
              </w:rPr>
              <w:t>des cadres ont une part variable dans leur salaire.</w:t>
            </w:r>
          </w:p>
          <w:p w:rsidR="00BD21BD" w:rsidRDefault="00BD21BD" w:rsidP="00BD21BD">
            <w:pPr>
              <w:spacing w:after="0"/>
              <w:ind w:left="112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39%  sont concernés par une prime sur objectif,</w:t>
            </w:r>
          </w:p>
          <w:p w:rsidR="00BD21BD" w:rsidRDefault="00BD21BD" w:rsidP="00BD21BD">
            <w:pPr>
              <w:spacing w:after="0"/>
              <w:ind w:left="112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8% par une commission sur le chiffre d’affaires de l’entreprise</w:t>
            </w:r>
          </w:p>
          <w:p w:rsidR="00BD21BD" w:rsidRDefault="00BD21BD" w:rsidP="00BD21BD">
            <w:pPr>
              <w:spacing w:after="0"/>
              <w:ind w:left="112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Et 8% par d’autres éléments. </w:t>
            </w:r>
          </w:p>
        </w:tc>
      </w:tr>
    </w:tbl>
    <w:p w:rsidR="00BD21BD" w:rsidRDefault="00BD21BD" w:rsidP="00BD21BD">
      <w:pPr>
        <w:spacing w:after="0"/>
        <w:rPr>
          <w:sz w:val="36"/>
          <w:szCs w:val="36"/>
        </w:rPr>
      </w:pPr>
    </w:p>
    <w:p w:rsidR="00BD21BD" w:rsidRDefault="005530C4" w:rsidP="00BD21BD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En ce qui concerne le salaire d’embauche, il était en baisse en 2012, avec une moyenne atteignant (en brut) 36000 euros par an contre 37000 euros en 2011. </w:t>
      </w:r>
    </w:p>
    <w:p w:rsidR="00BD21BD" w:rsidRDefault="005530C4" w:rsidP="00BD21BD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Ce salaire moyen variait entre 29000 euros pour un jeune cadre diplômé et 45000 euros pour un cadre très expérimenté. </w:t>
      </w:r>
    </w:p>
    <w:p w:rsidR="00BD21BD" w:rsidRDefault="00BD21BD" w:rsidP="00BD21BD">
      <w:pPr>
        <w:spacing w:after="0"/>
        <w:rPr>
          <w:sz w:val="36"/>
          <w:szCs w:val="36"/>
        </w:rPr>
      </w:pPr>
    </w:p>
    <w:p w:rsidR="005530C4" w:rsidRPr="00EF740E" w:rsidRDefault="005530C4" w:rsidP="00BD21BD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Les cols blancs sont </w:t>
      </w:r>
      <w:r w:rsidR="00BD21BD">
        <w:rPr>
          <w:sz w:val="36"/>
          <w:szCs w:val="36"/>
        </w:rPr>
        <w:t>pessimistes</w:t>
      </w:r>
      <w:r>
        <w:rPr>
          <w:sz w:val="36"/>
          <w:szCs w:val="36"/>
        </w:rPr>
        <w:t xml:space="preserve"> pour l’avenir, en effet ils sont plus nombreux qu’en 2012 à juger le contexte économique actuel et celui de leur entreprise préoccupant</w:t>
      </w:r>
      <w:bookmarkStart w:id="0" w:name="_GoBack"/>
      <w:bookmarkEnd w:id="0"/>
      <w:r>
        <w:rPr>
          <w:sz w:val="36"/>
          <w:szCs w:val="36"/>
        </w:rPr>
        <w:t xml:space="preserve">. Les trois-quarts estiment la situation de l’emploi plus grave qu’au cœur de la crise 2008-2009 et ils n’ont pas tort pour preuve 48% seulement des entreprises ont augmenté ou </w:t>
      </w:r>
      <w:r w:rsidR="00C90245">
        <w:rPr>
          <w:sz w:val="36"/>
          <w:szCs w:val="36"/>
        </w:rPr>
        <w:t xml:space="preserve">ont </w:t>
      </w:r>
      <w:r>
        <w:rPr>
          <w:sz w:val="36"/>
          <w:szCs w:val="36"/>
        </w:rPr>
        <w:t xml:space="preserve">prévu d’augmenter leurs cadres cette année. </w:t>
      </w:r>
    </w:p>
    <w:p w:rsidR="00E90D7D" w:rsidRDefault="00B71503" w:rsidP="00BD21BD">
      <w:pPr>
        <w:spacing w:after="0" w:line="240" w:lineRule="auto"/>
        <w:rPr>
          <w:sz w:val="28"/>
          <w:szCs w:val="28"/>
        </w:rPr>
      </w:pPr>
      <w:r>
        <w:rPr>
          <w:noProof/>
          <w:lang w:eastAsia="fr-FR"/>
        </w:rPr>
        <w:drawing>
          <wp:inline distT="0" distB="0" distL="0" distR="0" wp14:anchorId="681AC191" wp14:editId="6580D5DA">
            <wp:extent cx="747423" cy="787179"/>
            <wp:effectExtent l="0" t="0" r="0" b="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8204" cy="788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0C4" w:rsidRDefault="005530C4" w:rsidP="00BD21BD">
      <w:pPr>
        <w:spacing w:after="0" w:line="240" w:lineRule="auto"/>
        <w:rPr>
          <w:sz w:val="28"/>
          <w:szCs w:val="28"/>
        </w:rPr>
      </w:pPr>
    </w:p>
    <w:p w:rsidR="005530C4" w:rsidRPr="00FD7FD7" w:rsidRDefault="005530C4" w:rsidP="00BD21B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Mérignac le 2</w:t>
      </w:r>
      <w:r w:rsidR="00855A78">
        <w:rPr>
          <w:sz w:val="28"/>
          <w:szCs w:val="28"/>
        </w:rPr>
        <w:t>2</w:t>
      </w:r>
      <w:r>
        <w:rPr>
          <w:sz w:val="28"/>
          <w:szCs w:val="28"/>
        </w:rPr>
        <w:t>.1</w:t>
      </w:r>
      <w:r w:rsidR="00855A78">
        <w:rPr>
          <w:sz w:val="28"/>
          <w:szCs w:val="28"/>
        </w:rPr>
        <w:t>1</w:t>
      </w:r>
      <w:r>
        <w:rPr>
          <w:sz w:val="28"/>
          <w:szCs w:val="28"/>
        </w:rPr>
        <w:t>.2013</w:t>
      </w:r>
    </w:p>
    <w:sectPr w:rsidR="005530C4" w:rsidRPr="00FD7FD7" w:rsidSect="0082737E">
      <w:pgSz w:w="11907" w:h="16839" w:code="9"/>
      <w:pgMar w:top="539" w:right="820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85CD4"/>
    <w:multiLevelType w:val="hybridMultilevel"/>
    <w:tmpl w:val="5ACCDA70"/>
    <w:lvl w:ilvl="0" w:tplc="3B326E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47D"/>
    <w:rsid w:val="000816D2"/>
    <w:rsid w:val="001337BC"/>
    <w:rsid w:val="003D1E75"/>
    <w:rsid w:val="005530C4"/>
    <w:rsid w:val="0063247D"/>
    <w:rsid w:val="0082737E"/>
    <w:rsid w:val="00855A78"/>
    <w:rsid w:val="0097028D"/>
    <w:rsid w:val="009B1531"/>
    <w:rsid w:val="009E3D1D"/>
    <w:rsid w:val="00A04960"/>
    <w:rsid w:val="00B71503"/>
    <w:rsid w:val="00BD21BD"/>
    <w:rsid w:val="00C72BEE"/>
    <w:rsid w:val="00C90245"/>
    <w:rsid w:val="00CB08C5"/>
    <w:rsid w:val="00E9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247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8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16D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273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3247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08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816D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273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F9156-8747-4AA7-8766-7D9249909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2013-11-22T08:58:00Z</cp:lastPrinted>
  <dcterms:created xsi:type="dcterms:W3CDTF">2013-10-25T09:57:00Z</dcterms:created>
  <dcterms:modified xsi:type="dcterms:W3CDTF">2013-11-25T10:04:00Z</dcterms:modified>
</cp:coreProperties>
</file>