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34" w:type="dxa"/>
        <w:tblInd w:w="553" w:type="dxa"/>
        <w:tblCellMar>
          <w:top w:w="0" w:type="dxa"/>
          <w:left w:w="0" w:type="dxa"/>
          <w:bottom w:w="0" w:type="dxa"/>
          <w:right w:w="0" w:type="dxa"/>
        </w:tblCellMar>
        <w:tblLook w:val="04A0" w:firstRow="1" w:lastRow="0" w:firstColumn="1" w:lastColumn="0" w:noHBand="0" w:noVBand="1"/>
      </w:tblPr>
      <w:tblGrid>
        <w:gridCol w:w="1284"/>
        <w:gridCol w:w="8962"/>
      </w:tblGrid>
      <w:tr w:rsidR="00AA70AE">
        <w:trPr>
          <w:trHeight w:val="1782"/>
        </w:trPr>
        <w:tc>
          <w:tcPr>
            <w:tcW w:w="1939" w:type="dxa"/>
            <w:tcBorders>
              <w:top w:val="nil"/>
              <w:left w:val="nil"/>
              <w:bottom w:val="nil"/>
              <w:right w:val="nil"/>
            </w:tcBorders>
          </w:tcPr>
          <w:p w:rsidR="00AA70AE" w:rsidRDefault="00251C6B">
            <w:pPr>
              <w:spacing w:after="0" w:line="259" w:lineRule="auto"/>
              <w:ind w:left="0" w:firstLine="0"/>
              <w:jc w:val="left"/>
            </w:pPr>
            <w:r>
              <w:rPr>
                <w:noProof/>
              </w:rPr>
              <w:drawing>
                <wp:inline distT="0" distB="0" distL="0" distR="0">
                  <wp:extent cx="970915" cy="1131463"/>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5"/>
                          <a:stretch>
                            <a:fillRect/>
                          </a:stretch>
                        </pic:blipFill>
                        <pic:spPr>
                          <a:xfrm>
                            <a:off x="0" y="0"/>
                            <a:ext cx="970915" cy="1131463"/>
                          </a:xfrm>
                          <a:prstGeom prst="rect">
                            <a:avLst/>
                          </a:prstGeom>
                        </pic:spPr>
                      </pic:pic>
                    </a:graphicData>
                  </a:graphic>
                </wp:inline>
              </w:drawing>
            </w:r>
          </w:p>
        </w:tc>
        <w:tc>
          <w:tcPr>
            <w:tcW w:w="7595" w:type="dxa"/>
            <w:tcBorders>
              <w:top w:val="nil"/>
              <w:left w:val="nil"/>
              <w:bottom w:val="nil"/>
              <w:right w:val="nil"/>
            </w:tcBorders>
          </w:tcPr>
          <w:p w:rsidR="00AA70AE" w:rsidRDefault="00AA70AE">
            <w:pPr>
              <w:spacing w:after="0" w:line="259" w:lineRule="auto"/>
              <w:ind w:left="-2953" w:right="10548" w:firstLine="0"/>
              <w:jc w:val="left"/>
            </w:pPr>
          </w:p>
          <w:tbl>
            <w:tblPr>
              <w:tblStyle w:val="TableGrid"/>
              <w:tblW w:w="7185" w:type="dxa"/>
              <w:tblInd w:w="410" w:type="dxa"/>
              <w:tblCellMar>
                <w:top w:w="0" w:type="dxa"/>
                <w:left w:w="199" w:type="dxa"/>
                <w:bottom w:w="0" w:type="dxa"/>
                <w:right w:w="22" w:type="dxa"/>
              </w:tblCellMar>
              <w:tblLook w:val="04A0" w:firstRow="1" w:lastRow="0" w:firstColumn="1" w:lastColumn="0" w:noHBand="0" w:noVBand="1"/>
            </w:tblPr>
            <w:tblGrid>
              <w:gridCol w:w="7185"/>
            </w:tblGrid>
            <w:tr w:rsidR="00AA70AE">
              <w:trPr>
                <w:trHeight w:val="1540"/>
              </w:trPr>
              <w:tc>
                <w:tcPr>
                  <w:tcW w:w="7185" w:type="dxa"/>
                  <w:tcBorders>
                    <w:top w:val="single" w:sz="6" w:space="0" w:color="000000"/>
                    <w:left w:val="single" w:sz="6" w:space="0" w:color="000000"/>
                    <w:bottom w:val="single" w:sz="6" w:space="0" w:color="000000"/>
                    <w:right w:val="single" w:sz="6" w:space="0" w:color="000000"/>
                  </w:tcBorders>
                  <w:vAlign w:val="bottom"/>
                </w:tcPr>
                <w:p w:rsidR="00AA70AE" w:rsidRDefault="00251C6B">
                  <w:pPr>
                    <w:spacing w:after="88" w:line="259" w:lineRule="auto"/>
                    <w:ind w:left="0" w:firstLine="0"/>
                  </w:pPr>
                  <w:bookmarkStart w:id="0" w:name="_GoBack"/>
                  <w:r>
                    <w:rPr>
                      <w:rFonts w:ascii="Arial" w:eastAsia="Arial" w:hAnsi="Arial" w:cs="Arial"/>
                      <w:b/>
                      <w:sz w:val="52"/>
                    </w:rPr>
                    <w:t xml:space="preserve">COMPTE RENDU CSSCT </w:t>
                  </w:r>
                </w:p>
                <w:p w:rsidR="00AA70AE" w:rsidRDefault="00251C6B">
                  <w:pPr>
                    <w:spacing w:after="0" w:line="259" w:lineRule="auto"/>
                    <w:ind w:left="0" w:right="176" w:firstLine="0"/>
                    <w:jc w:val="center"/>
                  </w:pPr>
                  <w:r>
                    <w:rPr>
                      <w:rFonts w:ascii="Arial" w:eastAsia="Arial" w:hAnsi="Arial" w:cs="Arial"/>
                      <w:b/>
                      <w:sz w:val="52"/>
                    </w:rPr>
                    <w:t xml:space="preserve">Du 10 JUIN 2022 </w:t>
                  </w:r>
                  <w:bookmarkEnd w:id="0"/>
                </w:p>
              </w:tc>
            </w:tr>
          </w:tbl>
          <w:p w:rsidR="00AA70AE" w:rsidRDefault="00AA70AE">
            <w:pPr>
              <w:spacing w:after="160" w:line="259" w:lineRule="auto"/>
              <w:ind w:left="0" w:firstLine="0"/>
              <w:jc w:val="left"/>
            </w:pPr>
          </w:p>
        </w:tc>
      </w:tr>
    </w:tbl>
    <w:p w:rsidR="00AA70AE" w:rsidRDefault="00251C6B">
      <w:pPr>
        <w:spacing w:after="316" w:line="259" w:lineRule="auto"/>
        <w:ind w:left="0" w:firstLine="0"/>
        <w:jc w:val="left"/>
      </w:pPr>
      <w:r>
        <w:rPr>
          <w:sz w:val="11"/>
        </w:rPr>
        <w:t xml:space="preserve"> </w:t>
      </w:r>
      <w:r>
        <w:rPr>
          <w:sz w:val="11"/>
        </w:rPr>
        <w:tab/>
      </w:r>
      <w:r>
        <w:rPr>
          <w:sz w:val="20"/>
        </w:rPr>
        <w:t xml:space="preserve"> </w:t>
      </w:r>
      <w:r>
        <w:rPr>
          <w:sz w:val="20"/>
        </w:rPr>
        <w:tab/>
        <w:t xml:space="preserve"> </w:t>
      </w:r>
    </w:p>
    <w:p w:rsidR="00AA70AE" w:rsidRDefault="00251C6B">
      <w:pPr>
        <w:pStyle w:val="Titre1"/>
        <w:ind w:left="103"/>
      </w:pPr>
      <w:r>
        <w:t>PROBLÉMES D’ORDRE GÉNÉRAL</w:t>
      </w:r>
      <w:r>
        <w:rPr>
          <w:u w:val="none"/>
        </w:rPr>
        <w:t xml:space="preserve"> </w:t>
      </w:r>
    </w:p>
    <w:p w:rsidR="00AA70AE" w:rsidRDefault="00251C6B">
      <w:pPr>
        <w:numPr>
          <w:ilvl w:val="0"/>
          <w:numId w:val="1"/>
        </w:numPr>
        <w:spacing w:after="0" w:line="240" w:lineRule="auto"/>
        <w:ind w:left="674" w:right="36" w:hanging="283"/>
      </w:pPr>
      <w:r>
        <w:rPr>
          <w:b/>
          <w:u w:val="single" w:color="000000"/>
        </w:rPr>
        <w:t>Machines à PR :</w:t>
      </w:r>
      <w:r>
        <w:rPr>
          <w:b/>
        </w:rPr>
        <w:t xml:space="preserve"> </w:t>
      </w:r>
      <w:r>
        <w:t>Sur 15 machines : 10 fonctionnent et 3 nouvelles sont en</w:t>
      </w:r>
      <w:r>
        <w:rPr>
          <w:u w:val="single" w:color="000000"/>
        </w:rPr>
        <w:t xml:space="preserve"> </w:t>
      </w:r>
      <w:r>
        <w:t xml:space="preserve">commande. </w:t>
      </w:r>
      <w:r>
        <w:rPr>
          <w:u w:val="single" w:color="000000"/>
        </w:rPr>
        <w:t>Aspiration :</w:t>
      </w:r>
      <w:r>
        <w:t xml:space="preserve"> la demande de budget est effectuée. Il faut attendre la réponse de la DG. </w:t>
      </w:r>
    </w:p>
    <w:p w:rsidR="00AA70AE" w:rsidRDefault="00251C6B">
      <w:pPr>
        <w:spacing w:after="12" w:line="259" w:lineRule="auto"/>
        <w:ind w:left="0" w:firstLine="0"/>
        <w:jc w:val="left"/>
      </w:pPr>
      <w:r>
        <w:rPr>
          <w:sz w:val="27"/>
        </w:rPr>
        <w:t xml:space="preserve"> </w:t>
      </w:r>
    </w:p>
    <w:p w:rsidR="00AA70AE" w:rsidRDefault="00251C6B">
      <w:pPr>
        <w:numPr>
          <w:ilvl w:val="0"/>
          <w:numId w:val="1"/>
        </w:numPr>
        <w:spacing w:after="198"/>
        <w:ind w:left="674" w:right="36" w:hanging="283"/>
      </w:pPr>
      <w:r>
        <w:rPr>
          <w:b/>
          <w:u w:val="single" w:color="000000"/>
        </w:rPr>
        <w:t>PR 148</w:t>
      </w:r>
      <w:r>
        <w:rPr>
          <w:b/>
        </w:rPr>
        <w:t xml:space="preserve"> : </w:t>
      </w:r>
      <w:r>
        <w:t xml:space="preserve">Nous demandons de changer le conditionnement. Une idée + sur le sujet est en cours. </w:t>
      </w:r>
    </w:p>
    <w:p w:rsidR="00AA70AE" w:rsidRDefault="00251C6B">
      <w:pPr>
        <w:numPr>
          <w:ilvl w:val="0"/>
          <w:numId w:val="1"/>
        </w:numPr>
        <w:spacing w:after="201"/>
        <w:ind w:left="674" w:right="36" w:hanging="283"/>
      </w:pPr>
      <w:r>
        <w:rPr>
          <w:b/>
          <w:u w:val="single" w:color="000000"/>
        </w:rPr>
        <w:t>Aspirateurs</w:t>
      </w:r>
      <w:r>
        <w:rPr>
          <w:b/>
        </w:rPr>
        <w:t xml:space="preserve"> </w:t>
      </w:r>
      <w:r>
        <w:t xml:space="preserve">: Une commande de 20 aspirateurs pour les liquides (huiles) a été passée car les aspirateurs actuels ne sont pas adaptés à ce genre de travaux. </w:t>
      </w:r>
    </w:p>
    <w:p w:rsidR="00AA70AE" w:rsidRDefault="00251C6B">
      <w:pPr>
        <w:numPr>
          <w:ilvl w:val="0"/>
          <w:numId w:val="1"/>
        </w:numPr>
        <w:spacing w:after="145"/>
        <w:ind w:left="674" w:right="36" w:hanging="283"/>
      </w:pPr>
      <w:r>
        <w:rPr>
          <w:b/>
          <w:u w:val="single" w:color="000000"/>
        </w:rPr>
        <w:t>Eclairage L</w:t>
      </w:r>
      <w:r>
        <w:rPr>
          <w:b/>
          <w:u w:val="single" w:color="000000"/>
        </w:rPr>
        <w:t>ED :</w:t>
      </w:r>
      <w:r>
        <w:rPr>
          <w:b/>
        </w:rPr>
        <w:t xml:space="preserve"> </w:t>
      </w:r>
      <w:r>
        <w:t xml:space="preserve">Le reste du Hall 1 sera équipé de ces éclairages pour les congés d’été. </w:t>
      </w:r>
    </w:p>
    <w:p w:rsidR="00AA70AE" w:rsidRDefault="00251C6B">
      <w:pPr>
        <w:numPr>
          <w:ilvl w:val="0"/>
          <w:numId w:val="1"/>
        </w:numPr>
        <w:spacing w:after="199"/>
        <w:ind w:left="674" w:right="36" w:hanging="283"/>
      </w:pPr>
      <w:r>
        <w:rPr>
          <w:b/>
          <w:u w:val="single" w:color="000000"/>
        </w:rPr>
        <w:t>FOD :</w:t>
      </w:r>
      <w:r>
        <w:rPr>
          <w:b/>
        </w:rPr>
        <w:t xml:space="preserve"> </w:t>
      </w:r>
      <w:r>
        <w:t xml:space="preserve">Afin de combler notre retard sur le sujet, une sensibilisation est faite auprès du personnel et de nouveaux moyens vont être mis en œuvre. </w:t>
      </w:r>
    </w:p>
    <w:p w:rsidR="00AA70AE" w:rsidRDefault="00251C6B">
      <w:pPr>
        <w:numPr>
          <w:ilvl w:val="0"/>
          <w:numId w:val="1"/>
        </w:numPr>
        <w:spacing w:after="201"/>
        <w:ind w:left="674" w:right="36" w:hanging="283"/>
      </w:pPr>
      <w:r>
        <w:rPr>
          <w:b/>
          <w:u w:val="single" w:color="000000"/>
        </w:rPr>
        <w:t>Petits ponts montés sur potence :</w:t>
      </w:r>
      <w:r>
        <w:rPr>
          <w:b/>
        </w:rPr>
        <w:t xml:space="preserve"> </w:t>
      </w:r>
      <w:r>
        <w:t xml:space="preserve">Pas d’habilitation particulière pour l’utilisation de ce matériel mais une autorisation de la DL. </w:t>
      </w:r>
    </w:p>
    <w:p w:rsidR="00AA70AE" w:rsidRDefault="00251C6B">
      <w:pPr>
        <w:numPr>
          <w:ilvl w:val="0"/>
          <w:numId w:val="1"/>
        </w:numPr>
        <w:ind w:left="674" w:right="36" w:hanging="283"/>
      </w:pPr>
      <w:r>
        <w:rPr>
          <w:b/>
          <w:u w:val="single" w:color="000000"/>
        </w:rPr>
        <w:t>Armoires à petit outillage :</w:t>
      </w:r>
      <w:r>
        <w:rPr>
          <w:b/>
        </w:rPr>
        <w:t xml:space="preserve"> </w:t>
      </w:r>
      <w:r>
        <w:t>pour la fin du mois de juin, l’intégralité de ces armoires seront fixées aux murs ou au sol en</w:t>
      </w:r>
      <w:r>
        <w:t xml:space="preserve"> fonction de leurs localisations. </w:t>
      </w:r>
    </w:p>
    <w:p w:rsidR="00AA70AE" w:rsidRDefault="00251C6B">
      <w:pPr>
        <w:numPr>
          <w:ilvl w:val="0"/>
          <w:numId w:val="1"/>
        </w:numPr>
        <w:spacing w:after="152"/>
        <w:ind w:left="674" w:right="36" w:hanging="283"/>
      </w:pPr>
      <w:r>
        <w:rPr>
          <w:b/>
          <w:u w:val="single" w:color="000000"/>
        </w:rPr>
        <w:t>Cabines Aspirantes :</w:t>
      </w:r>
      <w:r>
        <w:rPr>
          <w:b/>
        </w:rPr>
        <w:t xml:space="preserve"> </w:t>
      </w:r>
      <w:r>
        <w:t>L’</w:t>
      </w:r>
      <w:proofErr w:type="spellStart"/>
      <w:r>
        <w:t>écréteuse</w:t>
      </w:r>
      <w:proofErr w:type="spellEnd"/>
      <w:r>
        <w:t xml:space="preserve"> semble être la bonne solution. </w:t>
      </w:r>
      <w:r>
        <w:tab/>
        <w:t xml:space="preserve"> </w:t>
      </w:r>
    </w:p>
    <w:p w:rsidR="00AA70AE" w:rsidRDefault="00251C6B">
      <w:pPr>
        <w:numPr>
          <w:ilvl w:val="0"/>
          <w:numId w:val="1"/>
        </w:numPr>
        <w:spacing w:after="12"/>
        <w:ind w:left="674" w:right="36" w:hanging="283"/>
      </w:pPr>
      <w:r>
        <w:rPr>
          <w:b/>
          <w:u w:val="single" w:color="000000"/>
        </w:rPr>
        <w:t>Harcèlements :</w:t>
      </w:r>
      <w:r>
        <w:rPr>
          <w:b/>
        </w:rPr>
        <w:t xml:space="preserve"> </w:t>
      </w:r>
      <w:r>
        <w:t xml:space="preserve">10 sessions de vidéo contre le sexisme vont avoir lieu. </w:t>
      </w:r>
    </w:p>
    <w:p w:rsidR="00AA70AE" w:rsidRDefault="00251C6B">
      <w:pPr>
        <w:spacing w:after="10" w:line="259" w:lineRule="auto"/>
        <w:ind w:left="0" w:firstLine="0"/>
        <w:jc w:val="left"/>
      </w:pPr>
      <w:r>
        <w:rPr>
          <w:sz w:val="20"/>
        </w:rPr>
        <w:t xml:space="preserve"> </w:t>
      </w:r>
    </w:p>
    <w:p w:rsidR="00AA70AE" w:rsidRDefault="00251C6B">
      <w:pPr>
        <w:spacing w:after="187" w:line="259" w:lineRule="auto"/>
        <w:ind w:left="0" w:firstLine="0"/>
        <w:jc w:val="left"/>
      </w:pPr>
      <w:r>
        <w:rPr>
          <w:sz w:val="22"/>
        </w:rPr>
        <w:t xml:space="preserve"> </w:t>
      </w:r>
    </w:p>
    <w:p w:rsidR="00AA70AE" w:rsidRDefault="00251C6B">
      <w:pPr>
        <w:pStyle w:val="Titre1"/>
        <w:ind w:left="103"/>
      </w:pPr>
      <w:r>
        <w:t>PROBLÉMES PAR SECTEUR</w:t>
      </w:r>
      <w:r>
        <w:rPr>
          <w:u w:val="none"/>
        </w:rPr>
        <w:t xml:space="preserve"> </w:t>
      </w:r>
    </w:p>
    <w:p w:rsidR="00AA70AE" w:rsidRDefault="00251C6B">
      <w:pPr>
        <w:spacing w:after="0" w:line="259" w:lineRule="auto"/>
        <w:ind w:left="245" w:hanging="10"/>
        <w:jc w:val="left"/>
      </w:pPr>
      <w:r>
        <w:rPr>
          <w:b/>
        </w:rPr>
        <w:t xml:space="preserve">HALL 1 : </w:t>
      </w:r>
    </w:p>
    <w:p w:rsidR="00AA70AE" w:rsidRDefault="00251C6B">
      <w:pPr>
        <w:numPr>
          <w:ilvl w:val="0"/>
          <w:numId w:val="2"/>
        </w:numPr>
        <w:ind w:right="36" w:hanging="283"/>
        <w:jc w:val="left"/>
      </w:pPr>
      <w:r>
        <w:rPr>
          <w:u w:val="single" w:color="000000"/>
        </w:rPr>
        <w:t>T4 Stade 2 :</w:t>
      </w:r>
      <w:r>
        <w:t xml:space="preserve"> Suite aux problèmes d’ergonomies rencontrés à ce poste, une étude a été réalisée et le chiffrage est en cours. </w:t>
      </w:r>
    </w:p>
    <w:p w:rsidR="00AA70AE" w:rsidRDefault="00251C6B">
      <w:pPr>
        <w:numPr>
          <w:ilvl w:val="0"/>
          <w:numId w:val="2"/>
        </w:numPr>
        <w:spacing w:after="0" w:line="259" w:lineRule="auto"/>
        <w:ind w:right="36" w:hanging="283"/>
        <w:jc w:val="left"/>
      </w:pPr>
      <w:r>
        <w:rPr>
          <w:u w:val="single" w:color="000000"/>
        </w:rPr>
        <w:t>Travée EST</w:t>
      </w:r>
      <w:r>
        <w:t xml:space="preserve"> : </w:t>
      </w:r>
    </w:p>
    <w:p w:rsidR="00AA70AE" w:rsidRDefault="00251C6B">
      <w:pPr>
        <w:numPr>
          <w:ilvl w:val="0"/>
          <w:numId w:val="3"/>
        </w:numPr>
        <w:spacing w:after="16"/>
        <w:ind w:right="36" w:hanging="194"/>
      </w:pPr>
      <w:r>
        <w:t>La fuite provenant de « l’</w:t>
      </w:r>
      <w:proofErr w:type="spellStart"/>
      <w:r>
        <w:t>Aero</w:t>
      </w:r>
      <w:proofErr w:type="spellEnd"/>
      <w:r>
        <w:t xml:space="preserve"> Max » est en cours de réparation. </w:t>
      </w:r>
    </w:p>
    <w:p w:rsidR="00AA70AE" w:rsidRDefault="00251C6B">
      <w:pPr>
        <w:numPr>
          <w:ilvl w:val="0"/>
          <w:numId w:val="3"/>
        </w:numPr>
        <w:spacing w:after="19"/>
        <w:ind w:right="36" w:hanging="194"/>
      </w:pPr>
      <w:r>
        <w:t>Le manque de place dans ce secteur est dû à l’avance de pièce p</w:t>
      </w:r>
      <w:r>
        <w:t>rimaire venant de Seclin (Cadre 25) ainsi qu’à la présence de la JUARISTI qui devrait être déplacé courant 2023. Le cigare du Rafale va être sous-traité fin Juillet mais il n’en demeure pas moins que les postes de travail sont étroits et qu’une fois de plu</w:t>
      </w:r>
      <w:r>
        <w:t xml:space="preserve">s les compagnons devront faire avec … </w:t>
      </w:r>
    </w:p>
    <w:p w:rsidR="00AA70AE" w:rsidRDefault="00251C6B">
      <w:pPr>
        <w:numPr>
          <w:ilvl w:val="0"/>
          <w:numId w:val="3"/>
        </w:numPr>
        <w:ind w:right="36" w:hanging="194"/>
      </w:pPr>
      <w:r>
        <w:lastRenderedPageBreak/>
        <w:t xml:space="preserve">Suite à la demande de la CGT concernant l’installation de tuyaux d’air en aérien afin de condamner les goulottes (poste 484) </w:t>
      </w:r>
      <w:proofErr w:type="spellStart"/>
      <w:r>
        <w:t>accidentogènes</w:t>
      </w:r>
      <w:proofErr w:type="spellEnd"/>
      <w:r>
        <w:t xml:space="preserve">, la DL fait machine arrière et va juste modifier les goulottes. </w:t>
      </w:r>
    </w:p>
    <w:p w:rsidR="00AA70AE" w:rsidRDefault="00251C6B">
      <w:pPr>
        <w:numPr>
          <w:ilvl w:val="0"/>
          <w:numId w:val="4"/>
        </w:numPr>
        <w:spacing w:after="12"/>
        <w:ind w:right="36" w:hanging="283"/>
        <w:jc w:val="left"/>
      </w:pPr>
      <w:r>
        <w:rPr>
          <w:u w:val="single" w:color="000000"/>
        </w:rPr>
        <w:t>Echangeur :</w:t>
      </w:r>
      <w:r>
        <w:t xml:space="preserve"> Le poste est en train d’être repensé et </w:t>
      </w:r>
      <w:proofErr w:type="spellStart"/>
      <w:r>
        <w:t>co-financé</w:t>
      </w:r>
      <w:proofErr w:type="spellEnd"/>
      <w:r>
        <w:t xml:space="preserve"> avec CAP Avenir. </w:t>
      </w:r>
    </w:p>
    <w:p w:rsidR="00AA70AE" w:rsidRDefault="00251C6B">
      <w:pPr>
        <w:ind w:left="533" w:right="36" w:firstLine="0"/>
      </w:pPr>
      <w:r>
        <w:t>La CGT a demandé que les salarié(e)s ayant des restrictions et qui sont en souffrance à cause de certaines postures puissent être exempté(e)s de ces opérations en attendant que les améli</w:t>
      </w:r>
      <w:r>
        <w:t xml:space="preserve">orations ergonomiques soient en œuvre. </w:t>
      </w:r>
    </w:p>
    <w:p w:rsidR="00AA70AE" w:rsidRDefault="00251C6B">
      <w:pPr>
        <w:numPr>
          <w:ilvl w:val="0"/>
          <w:numId w:val="4"/>
        </w:numPr>
        <w:spacing w:after="0" w:line="259" w:lineRule="auto"/>
        <w:ind w:right="36" w:hanging="283"/>
        <w:jc w:val="left"/>
      </w:pPr>
      <w:r>
        <w:rPr>
          <w:u w:val="single" w:color="000000"/>
        </w:rPr>
        <w:t>Travée OUEST :</w:t>
      </w:r>
      <w:r>
        <w:t xml:space="preserve"> </w:t>
      </w:r>
    </w:p>
    <w:p w:rsidR="00AA70AE" w:rsidRDefault="00251C6B">
      <w:pPr>
        <w:numPr>
          <w:ilvl w:val="0"/>
          <w:numId w:val="5"/>
        </w:numPr>
        <w:spacing w:after="0"/>
        <w:ind w:right="36" w:hanging="177"/>
      </w:pPr>
      <w:r>
        <w:t xml:space="preserve">Le manque de petits outillages dans ce secteur est en cours d’étude, mais d’ores et déjà du matériel a été récupéré de PARME et des demandes d’investissement ont été faite par la DL. </w:t>
      </w:r>
    </w:p>
    <w:p w:rsidR="00AA70AE" w:rsidRDefault="00251C6B">
      <w:pPr>
        <w:numPr>
          <w:ilvl w:val="0"/>
          <w:numId w:val="5"/>
        </w:numPr>
        <w:ind w:right="36" w:hanging="177"/>
      </w:pPr>
      <w:r>
        <w:t xml:space="preserve">La modification </w:t>
      </w:r>
      <w:r>
        <w:t xml:space="preserve">du bâti T3 (alésage Rafale) pour qu’il soit réglable en hauteur a été prise en compte et une demande de budget a été faite dans le cadre de la nouvelle implantation. </w:t>
      </w:r>
    </w:p>
    <w:p w:rsidR="00AA70AE" w:rsidRDefault="00251C6B">
      <w:pPr>
        <w:numPr>
          <w:ilvl w:val="0"/>
          <w:numId w:val="6"/>
        </w:numPr>
        <w:ind w:right="36" w:hanging="283"/>
      </w:pPr>
      <w:r>
        <w:rPr>
          <w:u w:val="single" w:color="000000"/>
        </w:rPr>
        <w:t>Essais pressurisations :</w:t>
      </w:r>
      <w:r>
        <w:t xml:space="preserve"> N’étant pas réalisés dans des conditions optimales à cause de courant d’air généré par l’ouverture des portes, des panneaux vont être mis en place afin d’avertir des essais en cours et la consigne de fermer les portes pendant ces opérations va être passée</w:t>
      </w:r>
      <w:r>
        <w:t xml:space="preserve">. Mais le problème du cheminement persiste : il faut absolument que l’accès de la porte automatique du Hall 2 soit </w:t>
      </w:r>
      <w:proofErr w:type="gramStart"/>
      <w:r>
        <w:t>dégagée</w:t>
      </w:r>
      <w:proofErr w:type="gramEnd"/>
      <w:r>
        <w:t xml:space="preserve"> en modifiant le bâti qui est en face. </w:t>
      </w:r>
    </w:p>
    <w:p w:rsidR="00AA70AE" w:rsidRDefault="00251C6B">
      <w:pPr>
        <w:numPr>
          <w:ilvl w:val="0"/>
          <w:numId w:val="6"/>
        </w:numPr>
        <w:spacing w:after="181"/>
        <w:ind w:right="36" w:hanging="283"/>
      </w:pPr>
      <w:r>
        <w:rPr>
          <w:u w:val="single" w:color="000000"/>
        </w:rPr>
        <w:t>Travée centrale :</w:t>
      </w:r>
      <w:r>
        <w:t xml:space="preserve"> L’éclairage par LED devrait être opérationnel pour l’été. </w:t>
      </w:r>
    </w:p>
    <w:p w:rsidR="00AA70AE" w:rsidRDefault="00251C6B">
      <w:pPr>
        <w:numPr>
          <w:ilvl w:val="0"/>
          <w:numId w:val="6"/>
        </w:numPr>
        <w:spacing w:after="84"/>
        <w:ind w:right="36" w:hanging="283"/>
      </w:pPr>
      <w:r>
        <w:rPr>
          <w:u w:val="single" w:color="000000"/>
        </w:rPr>
        <w:t>Stade 3 T4 :</w:t>
      </w:r>
      <w:r>
        <w:t xml:space="preserve"> Un m</w:t>
      </w:r>
      <w:r>
        <w:t xml:space="preserve">anque de matériel est constaté dans ce secteur. La DL a pris conscience de ces difficultés et des demandes de budget ont été </w:t>
      </w:r>
      <w:proofErr w:type="gramStart"/>
      <w:r>
        <w:t>demandés</w:t>
      </w:r>
      <w:proofErr w:type="gramEnd"/>
      <w:r>
        <w:t xml:space="preserve"> pour faire face aux augmentations de cadences. De plus, du matériel a été récupéré de Parme : il est en cours de révision </w:t>
      </w:r>
      <w:r>
        <w:t xml:space="preserve">au MGX et sera prochainement disponible. </w:t>
      </w:r>
    </w:p>
    <w:p w:rsidR="00AA70AE" w:rsidRDefault="00251C6B">
      <w:pPr>
        <w:spacing w:after="0" w:line="259" w:lineRule="auto"/>
        <w:ind w:left="0" w:firstLine="0"/>
        <w:jc w:val="left"/>
      </w:pPr>
      <w:r>
        <w:rPr>
          <w:sz w:val="35"/>
        </w:rPr>
        <w:t xml:space="preserve"> </w:t>
      </w:r>
    </w:p>
    <w:p w:rsidR="00AA70AE" w:rsidRDefault="00251C6B">
      <w:pPr>
        <w:pStyle w:val="Titre2"/>
        <w:ind w:left="245"/>
      </w:pPr>
      <w:r>
        <w:t xml:space="preserve">HALL 2 </w:t>
      </w:r>
    </w:p>
    <w:p w:rsidR="00AA70AE" w:rsidRDefault="00251C6B">
      <w:pPr>
        <w:numPr>
          <w:ilvl w:val="0"/>
          <w:numId w:val="7"/>
        </w:numPr>
        <w:ind w:right="36" w:hanging="283"/>
      </w:pPr>
      <w:r>
        <w:rPr>
          <w:u w:val="single" w:color="000000"/>
        </w:rPr>
        <w:t>Préparation T5 :</w:t>
      </w:r>
      <w:r>
        <w:t xml:space="preserve"> Afin de répondre au manque d’éclairage à ce poste de travail, la DL doit y remédier en installant un éclairage dédié. </w:t>
      </w:r>
    </w:p>
    <w:p w:rsidR="00AA70AE" w:rsidRDefault="00251C6B">
      <w:pPr>
        <w:numPr>
          <w:ilvl w:val="0"/>
          <w:numId w:val="7"/>
        </w:numPr>
        <w:ind w:right="36" w:hanging="283"/>
      </w:pPr>
      <w:r>
        <w:rPr>
          <w:u w:val="single" w:color="000000"/>
        </w:rPr>
        <w:t>Travaux :</w:t>
      </w:r>
      <w:r>
        <w:t xml:space="preserve"> Ce Hall sera pleinement opérationnel au mois de novembre. </w:t>
      </w:r>
      <w:r>
        <w:t xml:space="preserve">Pour l’heure les bâches seront conservées jusqu’à l’achèvement des travaux qui doivent reprendre au mois d’août. </w:t>
      </w:r>
    </w:p>
    <w:p w:rsidR="00AA70AE" w:rsidRDefault="00251C6B">
      <w:pPr>
        <w:numPr>
          <w:ilvl w:val="0"/>
          <w:numId w:val="7"/>
        </w:numPr>
        <w:ind w:right="36" w:hanging="283"/>
      </w:pPr>
      <w:r>
        <w:rPr>
          <w:u w:val="single" w:color="000000"/>
        </w:rPr>
        <w:t>Azote liquide :</w:t>
      </w:r>
      <w:r>
        <w:t xml:space="preserve"> La manipulation étant dangereuse, l’entreprise Linde doit être reçue afin de répondre à cette problématique. Une solution nous</w:t>
      </w:r>
      <w:r>
        <w:t xml:space="preserve"> sera proposée ultérieurement. </w:t>
      </w:r>
    </w:p>
    <w:p w:rsidR="00AA70AE" w:rsidRDefault="00251C6B">
      <w:pPr>
        <w:numPr>
          <w:ilvl w:val="0"/>
          <w:numId w:val="7"/>
        </w:numPr>
        <w:spacing w:after="112"/>
        <w:ind w:right="36" w:hanging="283"/>
      </w:pPr>
      <w:r>
        <w:rPr>
          <w:u w:val="single" w:color="000000"/>
        </w:rPr>
        <w:t>Falcon :</w:t>
      </w:r>
      <w:r>
        <w:t xml:space="preserve"> Un presque accident a eu lieu. Le BOR ainsi que le responsable HSE ont fait une fiche de turbulence. La définition des charnières était mauvaise et par chance il n’y a rien eu de grave. </w:t>
      </w:r>
    </w:p>
    <w:p w:rsidR="00AA70AE" w:rsidRDefault="00251C6B">
      <w:pPr>
        <w:spacing w:after="0" w:line="259" w:lineRule="auto"/>
        <w:ind w:left="0" w:firstLine="0"/>
        <w:jc w:val="left"/>
      </w:pPr>
      <w:r>
        <w:rPr>
          <w:sz w:val="38"/>
        </w:rPr>
        <w:t xml:space="preserve"> </w:t>
      </w:r>
    </w:p>
    <w:p w:rsidR="00AA70AE" w:rsidRDefault="00251C6B">
      <w:pPr>
        <w:pStyle w:val="Titre2"/>
        <w:ind w:left="245"/>
      </w:pPr>
      <w:r>
        <w:t xml:space="preserve">HALL 3 </w:t>
      </w:r>
    </w:p>
    <w:p w:rsidR="00AA70AE" w:rsidRDefault="00251C6B">
      <w:pPr>
        <w:numPr>
          <w:ilvl w:val="0"/>
          <w:numId w:val="8"/>
        </w:numPr>
        <w:ind w:right="36" w:hanging="283"/>
      </w:pPr>
      <w:r>
        <w:rPr>
          <w:u w:val="single" w:color="000000"/>
        </w:rPr>
        <w:t>Vestiaire sous-tra</w:t>
      </w:r>
      <w:r>
        <w:rPr>
          <w:u w:val="single" w:color="000000"/>
        </w:rPr>
        <w:t>itant :</w:t>
      </w:r>
      <w:r>
        <w:t xml:space="preserve"> Des casiers vont être mis à disposition au niveau du vestiaire RDC du Hall 2. </w:t>
      </w:r>
    </w:p>
    <w:p w:rsidR="00AA70AE" w:rsidRDefault="00251C6B">
      <w:pPr>
        <w:numPr>
          <w:ilvl w:val="0"/>
          <w:numId w:val="8"/>
        </w:numPr>
        <w:ind w:right="36" w:hanging="283"/>
      </w:pPr>
      <w:r>
        <w:lastRenderedPageBreak/>
        <w:t xml:space="preserve">La zone du fond du hall va être temporairement dédiée au stockage des pièces primaires de Seclin. </w:t>
      </w:r>
    </w:p>
    <w:p w:rsidR="00AA70AE" w:rsidRDefault="00251C6B">
      <w:pPr>
        <w:pStyle w:val="Titre2"/>
        <w:ind w:left="245"/>
      </w:pPr>
      <w:r>
        <w:t xml:space="preserve">HALL 4 </w:t>
      </w:r>
    </w:p>
    <w:p w:rsidR="00AA70AE" w:rsidRDefault="00251C6B">
      <w:pPr>
        <w:numPr>
          <w:ilvl w:val="0"/>
          <w:numId w:val="9"/>
        </w:numPr>
        <w:spacing w:after="259"/>
        <w:ind w:right="36" w:hanging="283"/>
      </w:pPr>
      <w:r>
        <w:rPr>
          <w:u w:val="single" w:color="000000"/>
        </w:rPr>
        <w:t>Cheminement :</w:t>
      </w:r>
      <w:r>
        <w:t xml:space="preserve"> Les gares ont été modifiées et le cheminement ne</w:t>
      </w:r>
      <w:r>
        <w:t xml:space="preserve"> passe plus par le hall mais par l’extérieur (DAHER). </w:t>
      </w:r>
    </w:p>
    <w:p w:rsidR="00AA70AE" w:rsidRDefault="00251C6B">
      <w:pPr>
        <w:numPr>
          <w:ilvl w:val="0"/>
          <w:numId w:val="9"/>
        </w:numPr>
        <w:ind w:right="36" w:hanging="283"/>
      </w:pPr>
      <w:r>
        <w:rPr>
          <w:u w:val="single" w:color="000000"/>
        </w:rPr>
        <w:t>Ciseaux :</w:t>
      </w:r>
      <w:r>
        <w:t xml:space="preserve"> Nous avons remonté le problème mais la DL nous dit que les agents de maitrises ne sont pas au courant. En accord avec les compagnons du secteur, la CGT demande des ciseaux électriques pour chacun d’eux. </w:t>
      </w:r>
    </w:p>
    <w:p w:rsidR="00AA70AE" w:rsidRDefault="00251C6B">
      <w:pPr>
        <w:numPr>
          <w:ilvl w:val="0"/>
          <w:numId w:val="9"/>
        </w:numPr>
        <w:ind w:right="36" w:hanging="283"/>
      </w:pPr>
      <w:r>
        <w:rPr>
          <w:u w:val="single" w:color="000000"/>
        </w:rPr>
        <w:t>Étage :</w:t>
      </w:r>
      <w:r>
        <w:t xml:space="preserve"> La manipulation des différents rouleaux de </w:t>
      </w:r>
      <w:r>
        <w:t xml:space="preserve">matières employés dans ce secteur est toujours compliquée. Il semblerait qu’un fournisseur ait trouvé une solution : reste à savoir quand elle va être déployée. </w:t>
      </w:r>
    </w:p>
    <w:p w:rsidR="00AA70AE" w:rsidRDefault="00251C6B">
      <w:pPr>
        <w:numPr>
          <w:ilvl w:val="0"/>
          <w:numId w:val="9"/>
        </w:numPr>
        <w:spacing w:after="0"/>
        <w:ind w:right="36" w:hanging="283"/>
      </w:pPr>
      <w:r>
        <w:rPr>
          <w:u w:val="single" w:color="000000"/>
        </w:rPr>
        <w:t>Machines à Café :</w:t>
      </w:r>
      <w:r>
        <w:t xml:space="preserve"> Les zones ne sont pas adaptées. Nous demandons de réelles salles dédiées mai</w:t>
      </w:r>
      <w:r>
        <w:t xml:space="preserve">s la DL n’est pas du tout dans cette optique et supprime celles qui sont existantes. </w:t>
      </w:r>
      <w:r>
        <w:rPr>
          <w:sz w:val="39"/>
        </w:rPr>
        <w:t xml:space="preserve"> </w:t>
      </w:r>
    </w:p>
    <w:p w:rsidR="00AA70AE" w:rsidRDefault="00251C6B">
      <w:pPr>
        <w:pStyle w:val="Titre2"/>
        <w:ind w:left="245"/>
      </w:pPr>
      <w:r>
        <w:t xml:space="preserve">HALL 47 </w:t>
      </w:r>
    </w:p>
    <w:p w:rsidR="00AA70AE" w:rsidRDefault="00251C6B">
      <w:pPr>
        <w:numPr>
          <w:ilvl w:val="0"/>
          <w:numId w:val="10"/>
        </w:numPr>
        <w:spacing w:after="264"/>
        <w:ind w:right="36" w:hanging="283"/>
      </w:pPr>
      <w:r>
        <w:rPr>
          <w:u w:val="single" w:color="000000"/>
        </w:rPr>
        <w:t>Plan central F8X/réservoir Falcon :</w:t>
      </w:r>
      <w:r>
        <w:t xml:space="preserve"> Il n’y a pas d’aspiration à ces postes de travail permettant d’absorber le dégazage du PRC. En attendant une installation dé</w:t>
      </w:r>
      <w:r>
        <w:t xml:space="preserve">diée, l’aspiration d’un poste voisin sera utilisée. Il y a URGENCE. </w:t>
      </w:r>
    </w:p>
    <w:p w:rsidR="00AA70AE" w:rsidRDefault="00251C6B">
      <w:pPr>
        <w:numPr>
          <w:ilvl w:val="0"/>
          <w:numId w:val="10"/>
        </w:numPr>
        <w:ind w:right="36" w:hanging="283"/>
      </w:pPr>
      <w:r>
        <w:rPr>
          <w:u w:val="single" w:color="000000"/>
        </w:rPr>
        <w:t>Bruit usinage :</w:t>
      </w:r>
      <w:r>
        <w:t xml:space="preserve"> Des bruits importants ont été signalé lors des phases d’usinage. Une étude interne va être réalisée : il semblerait que ce surcroit de bruit soit la résultante d’un change</w:t>
      </w:r>
      <w:r>
        <w:t xml:space="preserve">ment d’outil sur la JOB 32. </w:t>
      </w:r>
    </w:p>
    <w:p w:rsidR="00AA70AE" w:rsidRDefault="00251C6B">
      <w:pPr>
        <w:numPr>
          <w:ilvl w:val="0"/>
          <w:numId w:val="10"/>
        </w:numPr>
        <w:spacing w:after="169"/>
        <w:ind w:right="36" w:hanging="283"/>
      </w:pPr>
      <w:r>
        <w:rPr>
          <w:u w:val="single" w:color="000000"/>
        </w:rPr>
        <w:t>Toilettes :</w:t>
      </w:r>
      <w:r>
        <w:t xml:space="preserve"> Depuis des mois nous demandons leur réfection. </w:t>
      </w:r>
    </w:p>
    <w:p w:rsidR="00AA70AE" w:rsidRDefault="00251C6B">
      <w:pPr>
        <w:numPr>
          <w:ilvl w:val="0"/>
          <w:numId w:val="10"/>
        </w:numPr>
        <w:ind w:right="36" w:hanging="283"/>
      </w:pPr>
      <w:r>
        <w:rPr>
          <w:u w:val="single" w:color="000000"/>
        </w:rPr>
        <w:t>Étage :</w:t>
      </w:r>
      <w:r>
        <w:t xml:space="preserve"> Nous avons demandé une prise électrique dans les vestiaires de l’étage pour que les employé(e)s de chez APR puissent travailler dans de meilleures conditions. </w:t>
      </w:r>
    </w:p>
    <w:p w:rsidR="00AA70AE" w:rsidRDefault="00251C6B">
      <w:pPr>
        <w:numPr>
          <w:ilvl w:val="0"/>
          <w:numId w:val="10"/>
        </w:numPr>
        <w:ind w:right="36" w:hanging="283"/>
      </w:pPr>
      <w:proofErr w:type="spellStart"/>
      <w:r>
        <w:rPr>
          <w:u w:val="single" w:color="000000"/>
        </w:rPr>
        <w:t>Longeronets</w:t>
      </w:r>
      <w:proofErr w:type="spellEnd"/>
      <w:r>
        <w:rPr>
          <w:u w:val="single" w:color="000000"/>
        </w:rPr>
        <w:t xml:space="preserve"> Rafale :</w:t>
      </w:r>
      <w:r>
        <w:t xml:space="preserve"> Nous demandons de revoir le système de pinces pour le collage des cales (tensions installées) ainsi que l’amélioration du local dans sa généralité. </w:t>
      </w:r>
    </w:p>
    <w:p w:rsidR="00AA70AE" w:rsidRDefault="00251C6B">
      <w:pPr>
        <w:numPr>
          <w:ilvl w:val="0"/>
          <w:numId w:val="10"/>
        </w:numPr>
        <w:spacing w:after="12"/>
        <w:ind w:right="36" w:hanging="283"/>
      </w:pPr>
      <w:r>
        <w:rPr>
          <w:u w:val="single" w:color="000000"/>
        </w:rPr>
        <w:t>Cabine de peinture :</w:t>
      </w:r>
      <w:r>
        <w:t xml:space="preserve"> Nous attendons l’étude finale. </w:t>
      </w:r>
    </w:p>
    <w:p w:rsidR="00AA70AE" w:rsidRDefault="00251C6B">
      <w:pPr>
        <w:spacing w:after="122" w:line="259" w:lineRule="auto"/>
        <w:ind w:left="0" w:firstLine="0"/>
        <w:jc w:val="left"/>
      </w:pPr>
      <w:r>
        <w:rPr>
          <w:sz w:val="22"/>
        </w:rPr>
        <w:t xml:space="preserve"> </w:t>
      </w:r>
    </w:p>
    <w:p w:rsidR="00AA70AE" w:rsidRDefault="00251C6B">
      <w:pPr>
        <w:pStyle w:val="Titre2"/>
        <w:ind w:left="245"/>
      </w:pPr>
      <w:r>
        <w:t xml:space="preserve">HALL 49 </w:t>
      </w:r>
    </w:p>
    <w:p w:rsidR="00AA70AE" w:rsidRDefault="00251C6B">
      <w:pPr>
        <w:numPr>
          <w:ilvl w:val="0"/>
          <w:numId w:val="11"/>
        </w:numPr>
        <w:ind w:right="36" w:hanging="283"/>
      </w:pPr>
      <w:r>
        <w:rPr>
          <w:u w:val="single" w:color="000000"/>
        </w:rPr>
        <w:t>Estrade ATLAS 2</w:t>
      </w:r>
      <w:r>
        <w:t xml:space="preserve"> : Nou</w:t>
      </w:r>
      <w:r>
        <w:t xml:space="preserve">s avons demandé si le même aménagement que sur l’ATLAS 3 pouvait être envisagé. L’utilisation de l’AGV dans la MAN 3 complique la donne : un QR 2 a été posé et nous suivrons l’avancement de ce sujet. </w:t>
      </w:r>
    </w:p>
    <w:p w:rsidR="00AA70AE" w:rsidRDefault="00251C6B">
      <w:pPr>
        <w:numPr>
          <w:ilvl w:val="0"/>
          <w:numId w:val="11"/>
        </w:numPr>
        <w:ind w:right="36" w:hanging="283"/>
      </w:pPr>
      <w:proofErr w:type="spellStart"/>
      <w:r>
        <w:rPr>
          <w:u w:val="single" w:color="000000"/>
        </w:rPr>
        <w:t>Nose-Cone</w:t>
      </w:r>
      <w:proofErr w:type="spellEnd"/>
      <w:r>
        <w:rPr>
          <w:u w:val="single" w:color="000000"/>
        </w:rPr>
        <w:t xml:space="preserve"> F6X :</w:t>
      </w:r>
      <w:r>
        <w:t xml:space="preserve"> Les opérateurs grimpent sur l’outillage</w:t>
      </w:r>
      <w:r>
        <w:t xml:space="preserve"> pour effectuer certaines opérations. La problématique étant connu, une solution est à l’étude afin de répondre à cette lacune. </w:t>
      </w:r>
    </w:p>
    <w:p w:rsidR="00AA70AE" w:rsidRDefault="00251C6B">
      <w:pPr>
        <w:numPr>
          <w:ilvl w:val="0"/>
          <w:numId w:val="11"/>
        </w:numPr>
        <w:spacing w:after="7"/>
        <w:ind w:right="36" w:hanging="283"/>
      </w:pPr>
      <w:r>
        <w:rPr>
          <w:u w:val="single" w:color="000000"/>
        </w:rPr>
        <w:t>Ascenseur ;</w:t>
      </w:r>
      <w:r>
        <w:t xml:space="preserve"> Régulièrement en panne. La DL nous indique que la conception hydraulique de celui-ci impose le fait de centrer la charge, et qu’en respectant ce principe il peut être utilisé </w:t>
      </w:r>
    </w:p>
    <w:p w:rsidR="00AA70AE" w:rsidRDefault="00251C6B">
      <w:pPr>
        <w:ind w:left="533" w:right="36" w:firstLine="0"/>
      </w:pPr>
      <w:r>
        <w:t xml:space="preserve">… </w:t>
      </w:r>
    </w:p>
    <w:p w:rsidR="00AA70AE" w:rsidRDefault="00251C6B">
      <w:pPr>
        <w:numPr>
          <w:ilvl w:val="0"/>
          <w:numId w:val="11"/>
        </w:numPr>
        <w:spacing w:after="11"/>
        <w:ind w:right="36" w:hanging="283"/>
      </w:pPr>
      <w:r>
        <w:rPr>
          <w:u w:val="single" w:color="000000"/>
        </w:rPr>
        <w:lastRenderedPageBreak/>
        <w:t>Local DMG :</w:t>
      </w:r>
      <w:r>
        <w:t xml:space="preserve"> Une VMC a été installée dans ce local, mais la chaleur persiste </w:t>
      </w:r>
      <w:r>
        <w:t xml:space="preserve">!!! La DL s’était </w:t>
      </w:r>
      <w:proofErr w:type="gramStart"/>
      <w:r>
        <w:t>engagée</w:t>
      </w:r>
      <w:proofErr w:type="gramEnd"/>
      <w:r>
        <w:t xml:space="preserve"> à minima d’y installer des ouvrants ainsi qu’aux bureaux des contrôleurs à côté.</w:t>
      </w:r>
    </w:p>
    <w:p w:rsidR="00AA70AE" w:rsidRDefault="00251C6B">
      <w:pPr>
        <w:ind w:left="533" w:right="36" w:firstLine="0"/>
      </w:pPr>
      <w:r>
        <w:t>Ce sketch dure depuis plus de 3ans !!!!</w:t>
      </w:r>
    </w:p>
    <w:p w:rsidR="00AA70AE" w:rsidRDefault="00251C6B">
      <w:pPr>
        <w:numPr>
          <w:ilvl w:val="0"/>
          <w:numId w:val="11"/>
        </w:numPr>
        <w:spacing w:after="0" w:line="259" w:lineRule="auto"/>
        <w:ind w:right="36" w:hanging="283"/>
      </w:pPr>
      <w:r>
        <w:rPr>
          <w:u w:val="single" w:color="000000"/>
        </w:rPr>
        <w:t>Étage :</w:t>
      </w:r>
    </w:p>
    <w:p w:rsidR="00AA70AE" w:rsidRDefault="00251C6B">
      <w:pPr>
        <w:numPr>
          <w:ilvl w:val="0"/>
          <w:numId w:val="12"/>
        </w:numPr>
        <w:spacing w:after="43"/>
        <w:ind w:right="36" w:firstLine="0"/>
      </w:pPr>
      <w:r>
        <w:t xml:space="preserve">Pour le moment, rien n’a changé pour le stockage des </w:t>
      </w:r>
      <w:proofErr w:type="spellStart"/>
      <w:r>
        <w:t>mosites</w:t>
      </w:r>
      <w:proofErr w:type="spellEnd"/>
      <w:r>
        <w:t xml:space="preserve"> mais des chariots sont prévus.</w:t>
      </w:r>
    </w:p>
    <w:p w:rsidR="00AA70AE" w:rsidRDefault="00251C6B">
      <w:pPr>
        <w:numPr>
          <w:ilvl w:val="0"/>
          <w:numId w:val="12"/>
        </w:numPr>
        <w:spacing w:after="43"/>
        <w:ind w:right="36" w:firstLine="0"/>
      </w:pPr>
      <w:r>
        <w:t>L’entrepr</w:t>
      </w:r>
      <w:r>
        <w:t>ise PIKA va récupérer les éléments thermoplastiques et les salarié(e)s Dassault vont être répartis dans d’autres équipes.</w:t>
      </w:r>
    </w:p>
    <w:p w:rsidR="00AA70AE" w:rsidRDefault="00251C6B">
      <w:pPr>
        <w:numPr>
          <w:ilvl w:val="0"/>
          <w:numId w:val="12"/>
        </w:numPr>
        <w:spacing w:after="43"/>
        <w:ind w:right="36" w:firstLine="0"/>
      </w:pPr>
      <w:r>
        <w:t>Alors que nous manquons cruellement de salles de repos : celle qui était existante a été remplacée par des vestiaires !</w:t>
      </w:r>
    </w:p>
    <w:p w:rsidR="00AA70AE" w:rsidRDefault="00251C6B">
      <w:pPr>
        <w:numPr>
          <w:ilvl w:val="0"/>
          <w:numId w:val="12"/>
        </w:numPr>
        <w:spacing w:after="262"/>
        <w:ind w:right="36" w:firstLine="0"/>
      </w:pPr>
      <w:r>
        <w:t xml:space="preserve">Pourquoi chez </w:t>
      </w:r>
      <w:r>
        <w:t>Dassault nous n’utilisons pas du démoulant à base d’eau comme le font plusieurs donneurs d’ordres ? La DL nous répond que cela existe déjà au Hall 51 et que si les tests sont concluants : ce sera développé sur tout l’établissement.</w:t>
      </w:r>
    </w:p>
    <w:p w:rsidR="00AA70AE" w:rsidRDefault="00251C6B">
      <w:pPr>
        <w:spacing w:after="455"/>
        <w:ind w:left="528" w:right="36"/>
      </w:pPr>
      <w:r>
        <w:rPr>
          <w:rFonts w:ascii="Segoe UI Symbol" w:eastAsia="Segoe UI Symbol" w:hAnsi="Segoe UI Symbol" w:cs="Segoe UI Symbol"/>
        </w:rPr>
        <w:t xml:space="preserve">• </w:t>
      </w:r>
      <w:r>
        <w:rPr>
          <w:u w:val="single" w:color="000000"/>
        </w:rPr>
        <w:t>GERBER :</w:t>
      </w:r>
      <w:r>
        <w:t xml:space="preserve"> Un agrandisse</w:t>
      </w:r>
      <w:r>
        <w:t xml:space="preserve">ment est prévu. L’ergonome société est passée pour étudier une solution. </w:t>
      </w:r>
    </w:p>
    <w:p w:rsidR="00AA70AE" w:rsidRDefault="00251C6B">
      <w:pPr>
        <w:pStyle w:val="Titre2"/>
        <w:ind w:left="245"/>
      </w:pPr>
      <w:r>
        <w:t xml:space="preserve">BÂTIMENT 42 </w:t>
      </w:r>
    </w:p>
    <w:p w:rsidR="00AA70AE" w:rsidRDefault="00251C6B">
      <w:pPr>
        <w:numPr>
          <w:ilvl w:val="0"/>
          <w:numId w:val="13"/>
        </w:numPr>
        <w:spacing w:after="257"/>
        <w:ind w:right="36" w:hanging="283"/>
      </w:pPr>
      <w:r>
        <w:rPr>
          <w:u w:val="single" w:color="000000"/>
        </w:rPr>
        <w:t>Encombrement et organisation :</w:t>
      </w:r>
      <w:r>
        <w:t xml:space="preserve"> Un grand rangement a été effectué et les stades de la dérive remis en bon ordre. Une allée de circulation doit être mise en place afin que</w:t>
      </w:r>
      <w:r>
        <w:t xml:space="preserve"> les dérives posées sur chariot puissent circuler par le côté Nord comme initialement prévu. Le goudronnage est prévu pendant les congés d’été.</w:t>
      </w:r>
    </w:p>
    <w:p w:rsidR="00AA70AE" w:rsidRDefault="00251C6B">
      <w:pPr>
        <w:numPr>
          <w:ilvl w:val="0"/>
          <w:numId w:val="13"/>
        </w:numPr>
        <w:ind w:right="36" w:hanging="283"/>
      </w:pPr>
      <w:r>
        <w:rPr>
          <w:u w:val="single" w:color="000000"/>
        </w:rPr>
        <w:t>Magasin 20 :</w:t>
      </w:r>
      <w:r>
        <w:t xml:space="preserve"> Les compagnons de ce secteur souffrent lors de grosses chaleurs ! La DL nous répond que le bâtiment</w:t>
      </w:r>
      <w:r>
        <w:t xml:space="preserve"> des services généraux va être agrandi et qu’un toit va venir contre le magasin 20 ce qui fera de l’ombre. Nous pensons tout de même que ce ne sera pas suffisant ! Affaire à suivre…. </w:t>
      </w:r>
    </w:p>
    <w:p w:rsidR="00AA70AE" w:rsidRDefault="00251C6B">
      <w:pPr>
        <w:numPr>
          <w:ilvl w:val="0"/>
          <w:numId w:val="13"/>
        </w:numPr>
        <w:spacing w:after="262"/>
        <w:ind w:right="36" w:hanging="283"/>
      </w:pPr>
      <w:r>
        <w:rPr>
          <w:u w:val="single" w:color="000000"/>
        </w:rPr>
        <w:t>Parkings cyclistes :</w:t>
      </w:r>
      <w:r>
        <w:t xml:space="preserve"> La demande de </w:t>
      </w:r>
      <w:proofErr w:type="gramStart"/>
      <w:r>
        <w:t>porte manteaux</w:t>
      </w:r>
      <w:proofErr w:type="gramEnd"/>
      <w:r>
        <w:t xml:space="preserve"> ainsi qu’un étendoir pour serviettes a été prise en compte. Par contre, pour ce qui est d’un distributeur de café/boisson : la DL y est catégoriquement opposée.</w:t>
      </w:r>
    </w:p>
    <w:p w:rsidR="00AA70AE" w:rsidRDefault="00251C6B">
      <w:pPr>
        <w:numPr>
          <w:ilvl w:val="0"/>
          <w:numId w:val="13"/>
        </w:numPr>
        <w:spacing w:after="0" w:line="259" w:lineRule="auto"/>
        <w:ind w:right="36" w:hanging="283"/>
      </w:pPr>
      <w:r>
        <w:rPr>
          <w:u w:val="single" w:color="000000"/>
        </w:rPr>
        <w:t>Peinture :</w:t>
      </w:r>
    </w:p>
    <w:p w:rsidR="00AA70AE" w:rsidRDefault="00251C6B">
      <w:pPr>
        <w:numPr>
          <w:ilvl w:val="1"/>
          <w:numId w:val="13"/>
        </w:numPr>
        <w:spacing w:after="51"/>
        <w:ind w:right="36" w:hanging="216"/>
      </w:pPr>
      <w:r>
        <w:t xml:space="preserve">Alors que l’état des sols est préoccupant : la DL n’a </w:t>
      </w:r>
      <w:r>
        <w:t>pas prévu de travaux.</w:t>
      </w:r>
    </w:p>
    <w:p w:rsidR="00AA70AE" w:rsidRDefault="00251C6B">
      <w:pPr>
        <w:numPr>
          <w:ilvl w:val="1"/>
          <w:numId w:val="13"/>
        </w:numPr>
        <w:spacing w:after="46"/>
        <w:ind w:right="36" w:hanging="216"/>
      </w:pPr>
      <w:r>
        <w:t>Il y a un problème d’étanchéité sur le média plastique : un SAM FM a été soldé le 06/04/22. - Il n’est pas prévu de changer le système d’air respirable.</w:t>
      </w:r>
    </w:p>
    <w:p w:rsidR="00AA70AE" w:rsidRDefault="00251C6B">
      <w:pPr>
        <w:numPr>
          <w:ilvl w:val="1"/>
          <w:numId w:val="13"/>
        </w:numPr>
        <w:spacing w:after="50"/>
        <w:ind w:right="36" w:hanging="216"/>
      </w:pPr>
      <w:r>
        <w:t>Il y a plusieurs problèmes sur les différentes cabines de peinture :</w:t>
      </w:r>
    </w:p>
    <w:p w:rsidR="00AA70AE" w:rsidRDefault="00251C6B">
      <w:pPr>
        <w:numPr>
          <w:ilvl w:val="2"/>
          <w:numId w:val="13"/>
        </w:numPr>
        <w:spacing w:after="47"/>
        <w:ind w:right="36" w:hanging="360"/>
      </w:pPr>
      <w:r>
        <w:t xml:space="preserve">Cabine 51 : </w:t>
      </w:r>
      <w:r>
        <w:t>il y a une commande d’un bac de rétention dont nous ne connaissons pas la date de livraison !</w:t>
      </w:r>
    </w:p>
    <w:p w:rsidR="00AA70AE" w:rsidRDefault="00251C6B">
      <w:pPr>
        <w:numPr>
          <w:ilvl w:val="2"/>
          <w:numId w:val="13"/>
        </w:numPr>
        <w:spacing w:after="981"/>
        <w:ind w:right="36" w:hanging="360"/>
      </w:pPr>
      <w:r>
        <w:t>Cabine 31 : le service des moyens généraux est sur le sujet.</w:t>
      </w:r>
    </w:p>
    <w:p w:rsidR="00AA70AE" w:rsidRDefault="00251C6B">
      <w:pPr>
        <w:spacing w:after="0" w:line="259" w:lineRule="auto"/>
        <w:ind w:left="0" w:firstLine="0"/>
        <w:jc w:val="right"/>
      </w:pPr>
      <w:r>
        <w:rPr>
          <w:i/>
          <w:sz w:val="20"/>
        </w:rPr>
        <w:t xml:space="preserve">Biarritz, le 28 juin 2022 </w:t>
      </w:r>
    </w:p>
    <w:sectPr w:rsidR="00AA70AE">
      <w:pgSz w:w="11911" w:h="16841"/>
      <w:pgMar w:top="660" w:right="651" w:bottom="718" w:left="4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77496"/>
    <w:multiLevelType w:val="hybridMultilevel"/>
    <w:tmpl w:val="042A3984"/>
    <w:lvl w:ilvl="0" w:tplc="EA68306C">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0003E6">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BCA39D2">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AC076C">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9CB63C">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6E39C0">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4AC8272">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5C74A8">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748920">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0F5868"/>
    <w:multiLevelType w:val="hybridMultilevel"/>
    <w:tmpl w:val="AC246148"/>
    <w:lvl w:ilvl="0" w:tplc="85AEFD80">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BCC286">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37A9D52">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B1A4CA8">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A4A7C2">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45AA240">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DCC92C0">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F45D3E">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C43636">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4D4826"/>
    <w:multiLevelType w:val="hybridMultilevel"/>
    <w:tmpl w:val="1E0E4E2E"/>
    <w:lvl w:ilvl="0" w:tplc="D13C92CC">
      <w:start w:val="1"/>
      <w:numFmt w:val="bullet"/>
      <w:lvlText w:val="-"/>
      <w:lvlJc w:val="left"/>
      <w:pPr>
        <w:ind w:left="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E6D22">
      <w:start w:val="1"/>
      <w:numFmt w:val="bullet"/>
      <w:lvlText w:val="o"/>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7A727C">
      <w:start w:val="1"/>
      <w:numFmt w:val="bullet"/>
      <w:lvlText w:val="▪"/>
      <w:lvlJc w:val="left"/>
      <w:pPr>
        <w:ind w:left="2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68CC1E">
      <w:start w:val="1"/>
      <w:numFmt w:val="bullet"/>
      <w:lvlText w:val="•"/>
      <w:lvlJc w:val="left"/>
      <w:pPr>
        <w:ind w:left="2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543D9C">
      <w:start w:val="1"/>
      <w:numFmt w:val="bullet"/>
      <w:lvlText w:val="o"/>
      <w:lvlJc w:val="left"/>
      <w:pPr>
        <w:ind w:left="3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02108C">
      <w:start w:val="1"/>
      <w:numFmt w:val="bullet"/>
      <w:lvlText w:val="▪"/>
      <w:lvlJc w:val="left"/>
      <w:pPr>
        <w:ind w:left="4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50D192">
      <w:start w:val="1"/>
      <w:numFmt w:val="bullet"/>
      <w:lvlText w:val="•"/>
      <w:lvlJc w:val="left"/>
      <w:pPr>
        <w:ind w:left="4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18DE96">
      <w:start w:val="1"/>
      <w:numFmt w:val="bullet"/>
      <w:lvlText w:val="o"/>
      <w:lvlJc w:val="left"/>
      <w:pPr>
        <w:ind w:left="5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04DD00">
      <w:start w:val="1"/>
      <w:numFmt w:val="bullet"/>
      <w:lvlText w:val="▪"/>
      <w:lvlJc w:val="left"/>
      <w:pPr>
        <w:ind w:left="6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9423163"/>
    <w:multiLevelType w:val="hybridMultilevel"/>
    <w:tmpl w:val="D30285EA"/>
    <w:lvl w:ilvl="0" w:tplc="FAB6E4CC">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A92FFE0">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FC8074E">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40E608E">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300A96C">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5080BAE">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28A172">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0680EA">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6842F34">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9D11B9"/>
    <w:multiLevelType w:val="hybridMultilevel"/>
    <w:tmpl w:val="28D2449A"/>
    <w:lvl w:ilvl="0" w:tplc="49D8756A">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BA5DE0">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187892">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5C71AA">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042D23E">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0C1646">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E62320">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BEA122">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8021D4">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F4B4299"/>
    <w:multiLevelType w:val="hybridMultilevel"/>
    <w:tmpl w:val="39F4D6EE"/>
    <w:lvl w:ilvl="0" w:tplc="F0F4788C">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4A6FFC">
      <w:start w:val="1"/>
      <w:numFmt w:val="bullet"/>
      <w:lvlText w:val="-"/>
      <w:lvlJc w:val="left"/>
      <w:pPr>
        <w:ind w:left="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A34E0">
      <w:start w:val="1"/>
      <w:numFmt w:val="bullet"/>
      <w:lvlText w:val=""/>
      <w:lvlJc w:val="left"/>
      <w:pPr>
        <w:ind w:left="13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AC2A46A">
      <w:start w:val="1"/>
      <w:numFmt w:val="bullet"/>
      <w:lvlText w:val="•"/>
      <w:lvlJc w:val="left"/>
      <w:pPr>
        <w:ind w:left="18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40665C">
      <w:start w:val="1"/>
      <w:numFmt w:val="bullet"/>
      <w:lvlText w:val="o"/>
      <w:lvlJc w:val="left"/>
      <w:pPr>
        <w:ind w:left="258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DBA716E">
      <w:start w:val="1"/>
      <w:numFmt w:val="bullet"/>
      <w:lvlText w:val="▪"/>
      <w:lvlJc w:val="left"/>
      <w:pPr>
        <w:ind w:left="330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EB8964A">
      <w:start w:val="1"/>
      <w:numFmt w:val="bullet"/>
      <w:lvlText w:val="•"/>
      <w:lvlJc w:val="left"/>
      <w:pPr>
        <w:ind w:left="40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D7C241E">
      <w:start w:val="1"/>
      <w:numFmt w:val="bullet"/>
      <w:lvlText w:val="o"/>
      <w:lvlJc w:val="left"/>
      <w:pPr>
        <w:ind w:left="474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CF68B6E">
      <w:start w:val="1"/>
      <w:numFmt w:val="bullet"/>
      <w:lvlText w:val="▪"/>
      <w:lvlJc w:val="left"/>
      <w:pPr>
        <w:ind w:left="54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65811C0"/>
    <w:multiLevelType w:val="hybridMultilevel"/>
    <w:tmpl w:val="2E0E218A"/>
    <w:lvl w:ilvl="0" w:tplc="01C64826">
      <w:start w:val="1"/>
      <w:numFmt w:val="bullet"/>
      <w:lvlText w:val="-"/>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CA00A8">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1279AE">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7852">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CA6D9A">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90C998">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AA16F6">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6A9370">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CC4494">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7E55A86"/>
    <w:multiLevelType w:val="hybridMultilevel"/>
    <w:tmpl w:val="0D9EC33C"/>
    <w:lvl w:ilvl="0" w:tplc="553A1182">
      <w:start w:val="1"/>
      <w:numFmt w:val="bullet"/>
      <w:lvlText w:val="•"/>
      <w:lvlJc w:val="left"/>
      <w:pPr>
        <w:ind w:left="6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8A466A0">
      <w:start w:val="1"/>
      <w:numFmt w:val="bullet"/>
      <w:lvlText w:val="o"/>
      <w:lvlJc w:val="left"/>
      <w:pPr>
        <w:ind w:left="1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5BA4B08">
      <w:start w:val="1"/>
      <w:numFmt w:val="bullet"/>
      <w:lvlText w:val="▪"/>
      <w:lvlJc w:val="left"/>
      <w:pPr>
        <w:ind w:left="21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C854FE">
      <w:start w:val="1"/>
      <w:numFmt w:val="bullet"/>
      <w:lvlText w:val="•"/>
      <w:lvlJc w:val="left"/>
      <w:pPr>
        <w:ind w:left="29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2988888">
      <w:start w:val="1"/>
      <w:numFmt w:val="bullet"/>
      <w:lvlText w:val="o"/>
      <w:lvlJc w:val="left"/>
      <w:pPr>
        <w:ind w:left="36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AFC4C2A">
      <w:start w:val="1"/>
      <w:numFmt w:val="bullet"/>
      <w:lvlText w:val="▪"/>
      <w:lvlJc w:val="left"/>
      <w:pPr>
        <w:ind w:left="43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CD4A4F2">
      <w:start w:val="1"/>
      <w:numFmt w:val="bullet"/>
      <w:lvlText w:val="•"/>
      <w:lvlJc w:val="left"/>
      <w:pPr>
        <w:ind w:left="50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7A3498">
      <w:start w:val="1"/>
      <w:numFmt w:val="bullet"/>
      <w:lvlText w:val="o"/>
      <w:lvlJc w:val="left"/>
      <w:pPr>
        <w:ind w:left="5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76FD50">
      <w:start w:val="1"/>
      <w:numFmt w:val="bullet"/>
      <w:lvlText w:val="▪"/>
      <w:lvlJc w:val="left"/>
      <w:pPr>
        <w:ind w:left="6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8AD5156"/>
    <w:multiLevelType w:val="hybridMultilevel"/>
    <w:tmpl w:val="4FC0F160"/>
    <w:lvl w:ilvl="0" w:tplc="AE86C8F8">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9ADFE4">
      <w:start w:val="1"/>
      <w:numFmt w:val="bullet"/>
      <w:lvlText w:val="o"/>
      <w:lvlJc w:val="left"/>
      <w:pPr>
        <w:ind w:left="1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AC006C2">
      <w:start w:val="1"/>
      <w:numFmt w:val="bullet"/>
      <w:lvlText w:val="▪"/>
      <w:lvlJc w:val="left"/>
      <w:pPr>
        <w:ind w:left="1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367FD8">
      <w:start w:val="1"/>
      <w:numFmt w:val="bullet"/>
      <w:lvlText w:val="•"/>
      <w:lvlJc w:val="left"/>
      <w:pPr>
        <w:ind w:left="26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684930">
      <w:start w:val="1"/>
      <w:numFmt w:val="bullet"/>
      <w:lvlText w:val="o"/>
      <w:lvlJc w:val="left"/>
      <w:pPr>
        <w:ind w:left="33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8A8450">
      <w:start w:val="1"/>
      <w:numFmt w:val="bullet"/>
      <w:lvlText w:val="▪"/>
      <w:lvlJc w:val="left"/>
      <w:pPr>
        <w:ind w:left="4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16CD576">
      <w:start w:val="1"/>
      <w:numFmt w:val="bullet"/>
      <w:lvlText w:val="•"/>
      <w:lvlJc w:val="left"/>
      <w:pPr>
        <w:ind w:left="48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525DEA">
      <w:start w:val="1"/>
      <w:numFmt w:val="bullet"/>
      <w:lvlText w:val="o"/>
      <w:lvlJc w:val="left"/>
      <w:pPr>
        <w:ind w:left="55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70753E">
      <w:start w:val="1"/>
      <w:numFmt w:val="bullet"/>
      <w:lvlText w:val="▪"/>
      <w:lvlJc w:val="left"/>
      <w:pPr>
        <w:ind w:left="62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9AC03FB"/>
    <w:multiLevelType w:val="hybridMultilevel"/>
    <w:tmpl w:val="A3CAFAA0"/>
    <w:lvl w:ilvl="0" w:tplc="5F383E72">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008F14">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C4BE2A">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D80760">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C4A30C">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60C06E">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F76AD20">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E4FF4">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040790">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B9D7FBA"/>
    <w:multiLevelType w:val="hybridMultilevel"/>
    <w:tmpl w:val="AA74A92A"/>
    <w:lvl w:ilvl="0" w:tplc="367A6D6C">
      <w:start w:val="1"/>
      <w:numFmt w:val="bullet"/>
      <w:lvlText w:val="-"/>
      <w:lvlJc w:val="left"/>
      <w:pPr>
        <w:ind w:left="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1E7948">
      <w:start w:val="1"/>
      <w:numFmt w:val="bullet"/>
      <w:lvlText w:val="o"/>
      <w:lvlJc w:val="left"/>
      <w:pPr>
        <w:ind w:left="1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82AA38">
      <w:start w:val="1"/>
      <w:numFmt w:val="bullet"/>
      <w:lvlText w:val="▪"/>
      <w:lvlJc w:val="left"/>
      <w:pPr>
        <w:ind w:left="2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FE616C">
      <w:start w:val="1"/>
      <w:numFmt w:val="bullet"/>
      <w:lvlText w:val="•"/>
      <w:lvlJc w:val="left"/>
      <w:pPr>
        <w:ind w:left="2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E03AEA">
      <w:start w:val="1"/>
      <w:numFmt w:val="bullet"/>
      <w:lvlText w:val="o"/>
      <w:lvlJc w:val="left"/>
      <w:pPr>
        <w:ind w:left="3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FA7D56">
      <w:start w:val="1"/>
      <w:numFmt w:val="bullet"/>
      <w:lvlText w:val="▪"/>
      <w:lvlJc w:val="left"/>
      <w:pPr>
        <w:ind w:left="4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9098B4">
      <w:start w:val="1"/>
      <w:numFmt w:val="bullet"/>
      <w:lvlText w:val="•"/>
      <w:lvlJc w:val="left"/>
      <w:pPr>
        <w:ind w:left="4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140AF2">
      <w:start w:val="1"/>
      <w:numFmt w:val="bullet"/>
      <w:lvlText w:val="o"/>
      <w:lvlJc w:val="left"/>
      <w:pPr>
        <w:ind w:left="5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066174">
      <w:start w:val="1"/>
      <w:numFmt w:val="bullet"/>
      <w:lvlText w:val="▪"/>
      <w:lvlJc w:val="left"/>
      <w:pPr>
        <w:ind w:left="6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4AA1A8E"/>
    <w:multiLevelType w:val="hybridMultilevel"/>
    <w:tmpl w:val="04D4BC0C"/>
    <w:lvl w:ilvl="0" w:tplc="C6C2727A">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9F64996">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7AACBE">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07013E4">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18B4E0">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5EFE7C">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88AAC14">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E7A5298">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B24A8C0">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FD72313"/>
    <w:multiLevelType w:val="hybridMultilevel"/>
    <w:tmpl w:val="AFF4CC3E"/>
    <w:lvl w:ilvl="0" w:tplc="F9D40600">
      <w:start w:val="1"/>
      <w:numFmt w:val="bullet"/>
      <w:lvlText w:val="•"/>
      <w:lvlJc w:val="left"/>
      <w:pPr>
        <w:ind w:left="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9C4652">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5D00E56">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D341152">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6723A36">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128F12">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EA87E8">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EE8BE0">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08E3D2">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9"/>
  </w:num>
  <w:num w:numId="3">
    <w:abstractNumId w:val="10"/>
  </w:num>
  <w:num w:numId="4">
    <w:abstractNumId w:val="3"/>
  </w:num>
  <w:num w:numId="5">
    <w:abstractNumId w:val="2"/>
  </w:num>
  <w:num w:numId="6">
    <w:abstractNumId w:val="11"/>
  </w:num>
  <w:num w:numId="7">
    <w:abstractNumId w:val="4"/>
  </w:num>
  <w:num w:numId="8">
    <w:abstractNumId w:val="0"/>
  </w:num>
  <w:num w:numId="9">
    <w:abstractNumId w:val="1"/>
  </w:num>
  <w:num w:numId="10">
    <w:abstractNumId w:val="12"/>
  </w:num>
  <w:num w:numId="11">
    <w:abstractNumId w:val="8"/>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AE"/>
    <w:rsid w:val="00251C6B"/>
    <w:rsid w:val="00AA70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C81122-592F-49C9-8A72-853532D7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5" w:line="249" w:lineRule="auto"/>
      <w:ind w:left="293" w:hanging="293"/>
      <w:jc w:val="both"/>
    </w:pPr>
    <w:rPr>
      <w:rFonts w:ascii="Times New Roman" w:eastAsia="Times New Roman" w:hAnsi="Times New Roman" w:cs="Times New Roman"/>
      <w:color w:val="000000"/>
      <w:sz w:val="28"/>
    </w:rPr>
  </w:style>
  <w:style w:type="paragraph" w:styleId="Titre1">
    <w:name w:val="heading 1"/>
    <w:next w:val="Normal"/>
    <w:link w:val="Titre1Car"/>
    <w:uiPriority w:val="9"/>
    <w:unhideWhenUsed/>
    <w:qFormat/>
    <w:pPr>
      <w:keepNext/>
      <w:keepLines/>
      <w:spacing w:after="220"/>
      <w:ind w:left="118" w:hanging="10"/>
      <w:outlineLvl w:val="0"/>
    </w:pPr>
    <w:rPr>
      <w:rFonts w:ascii="Arial" w:eastAsia="Arial" w:hAnsi="Arial" w:cs="Arial"/>
      <w:b/>
      <w:color w:val="000000"/>
      <w:sz w:val="28"/>
      <w:u w:val="single" w:color="000000"/>
    </w:rPr>
  </w:style>
  <w:style w:type="paragraph" w:styleId="Titre2">
    <w:name w:val="heading 2"/>
    <w:next w:val="Normal"/>
    <w:link w:val="Titre2Car"/>
    <w:uiPriority w:val="9"/>
    <w:unhideWhenUsed/>
    <w:qFormat/>
    <w:pPr>
      <w:keepNext/>
      <w:keepLines/>
      <w:spacing w:after="0"/>
      <w:ind w:left="260" w:hanging="10"/>
      <w:outlineLvl w:val="1"/>
    </w:pPr>
    <w:rPr>
      <w:rFonts w:ascii="Times New Roman" w:eastAsia="Times New Roman" w:hAnsi="Times New Roman" w:cs="Times New Roman"/>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8"/>
      <w:u w:val="single" w:color="000000"/>
    </w:rPr>
  </w:style>
  <w:style w:type="character" w:customStyle="1" w:styleId="Titre2Car">
    <w:name w:val="Titre 2 Car"/>
    <w:link w:val="Titre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1370</Words>
  <Characters>7536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Syndicat</dc:creator>
  <cp:keywords/>
  <cp:lastModifiedBy>CGT</cp:lastModifiedBy>
  <cp:revision>2</cp:revision>
  <dcterms:created xsi:type="dcterms:W3CDTF">2022-06-29T05:57:00Z</dcterms:created>
  <dcterms:modified xsi:type="dcterms:W3CDTF">2022-06-29T05:57:00Z</dcterms:modified>
</cp:coreProperties>
</file>